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C944" w14:textId="60D65386" w:rsidR="00C2369D" w:rsidRDefault="00DE48FA" w:rsidP="0010125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FAQ´S </w:t>
      </w:r>
      <w:r w:rsidR="00556FF0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56FF0">
        <w:rPr>
          <w:rFonts w:ascii="Arial" w:hAnsi="Arial" w:cs="Arial"/>
          <w:b/>
          <w:bCs/>
          <w:sz w:val="22"/>
          <w:szCs w:val="22"/>
        </w:rPr>
        <w:t xml:space="preserve">REABILITAÇÃO E REQUALIFICAÇÃO DA </w:t>
      </w:r>
      <w:r w:rsidR="00C2369D" w:rsidRPr="00164402">
        <w:rPr>
          <w:rFonts w:ascii="Arial" w:hAnsi="Arial" w:cs="Arial"/>
          <w:b/>
          <w:bCs/>
          <w:sz w:val="22"/>
          <w:szCs w:val="22"/>
        </w:rPr>
        <w:t>RUA FERREIRA BORGES</w:t>
      </w:r>
    </w:p>
    <w:p w14:paraId="71F9011E" w14:textId="77777777" w:rsidR="00DE48FA" w:rsidRPr="00E47570" w:rsidRDefault="00DE48FA" w:rsidP="0010125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A3FDAE6" w14:textId="15B19202" w:rsidR="00E47570" w:rsidRPr="00E47570" w:rsidRDefault="00E47570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7570">
        <w:rPr>
          <w:rFonts w:ascii="Arial" w:hAnsi="Arial" w:cs="Arial"/>
          <w:b/>
          <w:bCs/>
          <w:sz w:val="22"/>
          <w:szCs w:val="22"/>
        </w:rPr>
        <w:t>TIPO DE INTERVENÇÃO</w:t>
      </w:r>
    </w:p>
    <w:p w14:paraId="3A81C774" w14:textId="194F342B" w:rsidR="00E47570" w:rsidRPr="00E47570" w:rsidRDefault="003F2454" w:rsidP="0010125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1E1F">
        <w:rPr>
          <w:rFonts w:ascii="Arial" w:hAnsi="Arial" w:cs="Arial"/>
          <w:sz w:val="22"/>
          <w:szCs w:val="22"/>
        </w:rPr>
        <w:t>A obra em curso extravasa uma ação de mera repavimentação</w:t>
      </w:r>
      <w:r w:rsidR="00C2369D" w:rsidRPr="00AE1E1F">
        <w:rPr>
          <w:rFonts w:ascii="Arial" w:hAnsi="Arial" w:cs="Arial"/>
          <w:sz w:val="22"/>
          <w:szCs w:val="22"/>
        </w:rPr>
        <w:t xml:space="preserve">. </w:t>
      </w:r>
      <w:r w:rsidR="001B29B9" w:rsidRPr="00AE1E1F">
        <w:rPr>
          <w:rFonts w:ascii="Arial" w:hAnsi="Arial" w:cs="Arial"/>
          <w:sz w:val="22"/>
          <w:szCs w:val="22"/>
        </w:rPr>
        <w:t xml:space="preserve">Trata-se de </w:t>
      </w:r>
      <w:r w:rsidR="00E47570" w:rsidRPr="00AE1E1F">
        <w:rPr>
          <w:rFonts w:ascii="Arial" w:hAnsi="Arial" w:cs="Arial"/>
          <w:sz w:val="22"/>
          <w:szCs w:val="22"/>
        </w:rPr>
        <w:t>uma intervenção</w:t>
      </w:r>
      <w:r w:rsidR="00AE1E1F">
        <w:rPr>
          <w:rFonts w:ascii="Arial" w:hAnsi="Arial" w:cs="Arial"/>
          <w:sz w:val="22"/>
          <w:szCs w:val="22"/>
        </w:rPr>
        <w:t xml:space="preserve"> </w:t>
      </w:r>
      <w:r w:rsidR="00BD2508">
        <w:rPr>
          <w:rFonts w:ascii="Arial" w:hAnsi="Arial" w:cs="Arial"/>
          <w:sz w:val="22"/>
          <w:szCs w:val="22"/>
        </w:rPr>
        <w:t>de reabilitação e</w:t>
      </w:r>
      <w:r w:rsidR="0011698A" w:rsidRPr="00AE1E1F">
        <w:rPr>
          <w:rFonts w:ascii="Arial" w:hAnsi="Arial" w:cs="Arial"/>
          <w:sz w:val="22"/>
          <w:szCs w:val="22"/>
        </w:rPr>
        <w:t xml:space="preserve"> </w:t>
      </w:r>
      <w:r w:rsidR="00E47570">
        <w:rPr>
          <w:rFonts w:ascii="Arial" w:hAnsi="Arial" w:cs="Arial"/>
          <w:sz w:val="22"/>
          <w:szCs w:val="22"/>
        </w:rPr>
        <w:t>r</w:t>
      </w:r>
      <w:r w:rsidR="0011698A" w:rsidRPr="00AE1E1F">
        <w:rPr>
          <w:rFonts w:ascii="Arial" w:hAnsi="Arial" w:cs="Arial"/>
          <w:sz w:val="22"/>
          <w:szCs w:val="22"/>
        </w:rPr>
        <w:t>equalificação</w:t>
      </w:r>
      <w:r w:rsidR="00556FF0">
        <w:rPr>
          <w:rFonts w:ascii="Arial" w:hAnsi="Arial" w:cs="Arial"/>
          <w:sz w:val="22"/>
          <w:szCs w:val="22"/>
        </w:rPr>
        <w:t xml:space="preserve"> complexa</w:t>
      </w:r>
      <w:r w:rsidR="0011698A" w:rsidRPr="00AE1E1F">
        <w:rPr>
          <w:rFonts w:ascii="Arial" w:hAnsi="Arial" w:cs="Arial"/>
          <w:sz w:val="22"/>
          <w:szCs w:val="22"/>
        </w:rPr>
        <w:t xml:space="preserve">, </w:t>
      </w:r>
      <w:r w:rsidR="00AE1E1F">
        <w:rPr>
          <w:rFonts w:ascii="Arial" w:hAnsi="Arial" w:cs="Arial"/>
          <w:sz w:val="22"/>
          <w:szCs w:val="22"/>
        </w:rPr>
        <w:t>que integra a</w:t>
      </w:r>
      <w:r w:rsidR="00AE1E1F" w:rsidRPr="00AE1E1F">
        <w:rPr>
          <w:rFonts w:ascii="Arial" w:hAnsi="Arial" w:cs="Arial"/>
          <w:sz w:val="22"/>
          <w:szCs w:val="22"/>
        </w:rPr>
        <w:t>:</w:t>
      </w:r>
    </w:p>
    <w:p w14:paraId="259E2231" w14:textId="335F2E54" w:rsidR="00AE1E1F" w:rsidRDefault="00E47570" w:rsidP="0010125D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1698A" w:rsidRPr="00AE1E1F">
        <w:rPr>
          <w:rFonts w:ascii="Arial" w:hAnsi="Arial" w:cs="Arial"/>
          <w:sz w:val="22"/>
          <w:szCs w:val="22"/>
        </w:rPr>
        <w:t xml:space="preserve">nfraestruturação completa </w:t>
      </w:r>
      <w:r w:rsidR="00AE1E1F">
        <w:rPr>
          <w:rFonts w:ascii="Arial" w:hAnsi="Arial" w:cs="Arial"/>
          <w:sz w:val="22"/>
          <w:szCs w:val="22"/>
        </w:rPr>
        <w:t>da via</w:t>
      </w:r>
      <w:r w:rsidR="00F52BDA">
        <w:rPr>
          <w:rFonts w:ascii="Arial" w:hAnsi="Arial" w:cs="Arial"/>
          <w:sz w:val="22"/>
          <w:szCs w:val="22"/>
        </w:rPr>
        <w:t xml:space="preserve"> com a</w:t>
      </w:r>
      <w:r w:rsidR="00AE1E1F">
        <w:rPr>
          <w:rFonts w:ascii="Arial" w:hAnsi="Arial" w:cs="Arial"/>
          <w:sz w:val="22"/>
          <w:szCs w:val="22"/>
        </w:rPr>
        <w:t xml:space="preserve"> </w:t>
      </w:r>
      <w:r w:rsidR="0011698A" w:rsidRPr="00AE1E1F">
        <w:rPr>
          <w:rFonts w:ascii="Arial" w:hAnsi="Arial" w:cs="Arial"/>
          <w:sz w:val="22"/>
          <w:szCs w:val="22"/>
        </w:rPr>
        <w:t xml:space="preserve">renovação das </w:t>
      </w:r>
      <w:r w:rsidR="00AE1E1F">
        <w:rPr>
          <w:rFonts w:ascii="Arial" w:hAnsi="Arial" w:cs="Arial"/>
          <w:sz w:val="22"/>
          <w:szCs w:val="22"/>
        </w:rPr>
        <w:t xml:space="preserve">redes </w:t>
      </w:r>
      <w:r w:rsidR="0011698A" w:rsidRPr="00AE1E1F">
        <w:rPr>
          <w:rFonts w:ascii="Arial" w:hAnsi="Arial" w:cs="Arial"/>
          <w:sz w:val="22"/>
          <w:szCs w:val="22"/>
        </w:rPr>
        <w:t>existentes</w:t>
      </w:r>
      <w:r w:rsidR="00AB27F5">
        <w:rPr>
          <w:rFonts w:ascii="Arial" w:hAnsi="Arial" w:cs="Arial"/>
          <w:sz w:val="22"/>
          <w:szCs w:val="22"/>
        </w:rPr>
        <w:t xml:space="preserve"> (águas</w:t>
      </w:r>
      <w:r w:rsidR="00E47833">
        <w:rPr>
          <w:rFonts w:ascii="Arial" w:hAnsi="Arial" w:cs="Arial"/>
          <w:sz w:val="22"/>
          <w:szCs w:val="22"/>
        </w:rPr>
        <w:t xml:space="preserve">, </w:t>
      </w:r>
      <w:r w:rsidR="00AB27F5">
        <w:rPr>
          <w:rFonts w:ascii="Arial" w:hAnsi="Arial" w:cs="Arial"/>
          <w:sz w:val="22"/>
          <w:szCs w:val="22"/>
        </w:rPr>
        <w:t>esgotos</w:t>
      </w:r>
      <w:r w:rsidR="00E47833">
        <w:rPr>
          <w:rFonts w:ascii="Arial" w:hAnsi="Arial" w:cs="Arial"/>
          <w:sz w:val="22"/>
          <w:szCs w:val="22"/>
        </w:rPr>
        <w:t xml:space="preserve"> e energia</w:t>
      </w:r>
      <w:r w:rsidR="00F52BDA">
        <w:rPr>
          <w:rFonts w:ascii="Arial" w:hAnsi="Arial" w:cs="Arial"/>
          <w:sz w:val="22"/>
          <w:szCs w:val="22"/>
        </w:rPr>
        <w:t xml:space="preserve"> </w:t>
      </w:r>
      <w:r w:rsidR="00675142">
        <w:rPr>
          <w:rFonts w:ascii="Arial" w:hAnsi="Arial" w:cs="Arial"/>
          <w:sz w:val="22"/>
          <w:szCs w:val="22"/>
        </w:rPr>
        <w:t>elétrica</w:t>
      </w:r>
      <w:r w:rsidR="00AB27F5">
        <w:rPr>
          <w:rFonts w:ascii="Arial" w:hAnsi="Arial" w:cs="Arial"/>
          <w:sz w:val="22"/>
          <w:szCs w:val="22"/>
        </w:rPr>
        <w:t xml:space="preserve">) </w:t>
      </w:r>
      <w:r w:rsidR="0011698A" w:rsidRPr="00AE1E1F">
        <w:rPr>
          <w:rFonts w:ascii="Arial" w:hAnsi="Arial" w:cs="Arial"/>
          <w:sz w:val="22"/>
          <w:szCs w:val="22"/>
        </w:rPr>
        <w:t xml:space="preserve">e construção de </w:t>
      </w:r>
      <w:r w:rsidR="00556FF0">
        <w:rPr>
          <w:rFonts w:ascii="Arial" w:hAnsi="Arial" w:cs="Arial"/>
          <w:sz w:val="22"/>
          <w:szCs w:val="22"/>
        </w:rPr>
        <w:t xml:space="preserve">novas </w:t>
      </w:r>
      <w:r w:rsidR="00AE1E1F" w:rsidRPr="00AE1E1F">
        <w:rPr>
          <w:rFonts w:ascii="Arial" w:hAnsi="Arial" w:cs="Arial"/>
          <w:sz w:val="22"/>
          <w:szCs w:val="22"/>
        </w:rPr>
        <w:t>infraestruturas</w:t>
      </w:r>
      <w:r w:rsidR="0011698A" w:rsidRPr="00AE1E1F">
        <w:rPr>
          <w:rFonts w:ascii="Arial" w:hAnsi="Arial" w:cs="Arial"/>
          <w:sz w:val="22"/>
          <w:szCs w:val="22"/>
        </w:rPr>
        <w:t xml:space="preserve"> de telecomunicações públicas (ITUR) para o enterramento dos cabos existentes nas fachadas </w:t>
      </w:r>
      <w:r w:rsidR="00AE1E1F">
        <w:rPr>
          <w:rFonts w:ascii="Arial" w:hAnsi="Arial" w:cs="Arial"/>
          <w:sz w:val="22"/>
          <w:szCs w:val="22"/>
        </w:rPr>
        <w:t>(</w:t>
      </w:r>
      <w:r w:rsidR="0011698A" w:rsidRPr="00AE1E1F">
        <w:rPr>
          <w:rFonts w:ascii="Arial" w:hAnsi="Arial" w:cs="Arial"/>
          <w:sz w:val="22"/>
          <w:szCs w:val="22"/>
        </w:rPr>
        <w:t>a realizar pelas diversas concessionarias)</w:t>
      </w:r>
      <w:r w:rsidR="00556FF0">
        <w:rPr>
          <w:rFonts w:ascii="Arial" w:hAnsi="Arial" w:cs="Arial"/>
          <w:sz w:val="22"/>
          <w:szCs w:val="22"/>
        </w:rPr>
        <w:t xml:space="preserve">. Trabalhos que implicam a </w:t>
      </w:r>
      <w:r w:rsidR="00556FF0" w:rsidRPr="0010125D">
        <w:rPr>
          <w:rFonts w:ascii="Arial" w:hAnsi="Arial" w:cs="Arial"/>
          <w:sz w:val="22"/>
          <w:szCs w:val="22"/>
        </w:rPr>
        <w:t>abertura de valas de grande dimensão</w:t>
      </w:r>
      <w:r w:rsidR="00556FF0">
        <w:rPr>
          <w:rFonts w:ascii="Arial" w:hAnsi="Arial" w:cs="Arial"/>
          <w:sz w:val="22"/>
          <w:szCs w:val="22"/>
        </w:rPr>
        <w:t>, quer em via quer em passeios;</w:t>
      </w:r>
      <w:r w:rsidR="0011698A" w:rsidRPr="00AE1E1F">
        <w:rPr>
          <w:rFonts w:ascii="Arial" w:hAnsi="Arial" w:cs="Arial"/>
          <w:sz w:val="22"/>
          <w:szCs w:val="22"/>
        </w:rPr>
        <w:t xml:space="preserve"> </w:t>
      </w:r>
    </w:p>
    <w:p w14:paraId="211CDFAC" w14:textId="4D522EFB" w:rsidR="00F52BDA" w:rsidRPr="00775ACB" w:rsidRDefault="00F52BDA" w:rsidP="00F52BDA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775ACB">
        <w:rPr>
          <w:rFonts w:ascii="Arial" w:hAnsi="Arial" w:cs="Arial"/>
          <w:sz w:val="22"/>
          <w:szCs w:val="22"/>
        </w:rPr>
        <w:t xml:space="preserve">Renovação </w:t>
      </w:r>
      <w:r w:rsidR="00775ACB">
        <w:rPr>
          <w:rFonts w:ascii="Arial" w:hAnsi="Arial" w:cs="Arial"/>
          <w:sz w:val="22"/>
          <w:szCs w:val="22"/>
        </w:rPr>
        <w:t xml:space="preserve">e reforço </w:t>
      </w:r>
      <w:r w:rsidR="00BD2508" w:rsidRPr="00775ACB">
        <w:rPr>
          <w:rFonts w:ascii="Arial" w:hAnsi="Arial" w:cs="Arial"/>
          <w:sz w:val="22"/>
          <w:szCs w:val="22"/>
        </w:rPr>
        <w:t>inte</w:t>
      </w:r>
      <w:r w:rsidR="00775ACB">
        <w:rPr>
          <w:rFonts w:ascii="Arial" w:hAnsi="Arial" w:cs="Arial"/>
          <w:sz w:val="22"/>
          <w:szCs w:val="22"/>
        </w:rPr>
        <w:t xml:space="preserve">gral </w:t>
      </w:r>
      <w:r w:rsidRPr="00775ACB">
        <w:rPr>
          <w:rFonts w:ascii="Arial" w:hAnsi="Arial" w:cs="Arial"/>
          <w:sz w:val="22"/>
          <w:szCs w:val="22"/>
        </w:rPr>
        <w:t>da iluminação pública</w:t>
      </w:r>
      <w:r w:rsidR="00556FF0" w:rsidRPr="00775ACB">
        <w:rPr>
          <w:rFonts w:ascii="Arial" w:hAnsi="Arial" w:cs="Arial"/>
          <w:sz w:val="22"/>
          <w:szCs w:val="22"/>
        </w:rPr>
        <w:t>;</w:t>
      </w:r>
    </w:p>
    <w:p w14:paraId="13CAE95F" w14:textId="6D89D094" w:rsidR="00AE1E1F" w:rsidRDefault="00E47570" w:rsidP="0010125D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1698A" w:rsidRPr="00AE1E1F">
        <w:rPr>
          <w:rFonts w:ascii="Arial" w:hAnsi="Arial" w:cs="Arial"/>
          <w:sz w:val="22"/>
          <w:szCs w:val="22"/>
        </w:rPr>
        <w:t xml:space="preserve">eorganização do mobiliário urbano (quiosques, </w:t>
      </w:r>
      <w:proofErr w:type="spellStart"/>
      <w:r w:rsidR="0011698A" w:rsidRPr="00AE1E1F">
        <w:rPr>
          <w:rFonts w:ascii="Arial" w:hAnsi="Arial" w:cs="Arial"/>
          <w:sz w:val="22"/>
          <w:szCs w:val="22"/>
        </w:rPr>
        <w:t>mupi´s</w:t>
      </w:r>
      <w:proofErr w:type="spellEnd"/>
      <w:r w:rsidR="0011698A" w:rsidRPr="00AE1E1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698A" w:rsidRPr="00AE1E1F">
        <w:rPr>
          <w:rFonts w:ascii="Arial" w:hAnsi="Arial" w:cs="Arial"/>
          <w:sz w:val="22"/>
          <w:szCs w:val="22"/>
        </w:rPr>
        <w:t>etc</w:t>
      </w:r>
      <w:proofErr w:type="spellEnd"/>
      <w:r w:rsidR="0011698A" w:rsidRPr="00AE1E1F">
        <w:rPr>
          <w:rFonts w:ascii="Arial" w:hAnsi="Arial" w:cs="Arial"/>
          <w:sz w:val="22"/>
          <w:szCs w:val="22"/>
        </w:rPr>
        <w:t>)</w:t>
      </w:r>
      <w:r w:rsidR="00556FF0">
        <w:rPr>
          <w:rFonts w:ascii="Arial" w:hAnsi="Arial" w:cs="Arial"/>
          <w:sz w:val="22"/>
          <w:szCs w:val="22"/>
        </w:rPr>
        <w:t>;</w:t>
      </w:r>
    </w:p>
    <w:p w14:paraId="21C02B9D" w14:textId="5B13B221" w:rsidR="00AE1E1F" w:rsidRDefault="00E47570" w:rsidP="0010125D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1698A" w:rsidRPr="00AE1E1F">
        <w:rPr>
          <w:rFonts w:ascii="Arial" w:hAnsi="Arial" w:cs="Arial"/>
          <w:sz w:val="22"/>
          <w:szCs w:val="22"/>
        </w:rPr>
        <w:t>emodelação das caldeiras das arvores</w:t>
      </w:r>
      <w:r w:rsidR="00556FF0">
        <w:rPr>
          <w:rFonts w:ascii="Arial" w:hAnsi="Arial" w:cs="Arial"/>
          <w:sz w:val="22"/>
          <w:szCs w:val="22"/>
        </w:rPr>
        <w:t>;</w:t>
      </w:r>
    </w:p>
    <w:p w14:paraId="247A60EE" w14:textId="61D22B08" w:rsidR="00AE1E1F" w:rsidRDefault="00E47570" w:rsidP="0010125D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1698A" w:rsidRPr="00AE1E1F">
        <w:rPr>
          <w:rFonts w:ascii="Arial" w:hAnsi="Arial" w:cs="Arial"/>
          <w:sz w:val="22"/>
          <w:szCs w:val="22"/>
        </w:rPr>
        <w:t>eformulação das passagens pedonais</w:t>
      </w:r>
      <w:r w:rsidR="00556FF0">
        <w:rPr>
          <w:rFonts w:ascii="Arial" w:hAnsi="Arial" w:cs="Arial"/>
          <w:sz w:val="22"/>
          <w:szCs w:val="22"/>
        </w:rPr>
        <w:t>;</w:t>
      </w:r>
      <w:r w:rsidR="0011698A" w:rsidRPr="00AE1E1F">
        <w:rPr>
          <w:rFonts w:ascii="Arial" w:hAnsi="Arial" w:cs="Arial"/>
          <w:sz w:val="22"/>
          <w:szCs w:val="22"/>
        </w:rPr>
        <w:t xml:space="preserve"> </w:t>
      </w:r>
    </w:p>
    <w:p w14:paraId="0497EF44" w14:textId="17163D93" w:rsidR="00C2369D" w:rsidRDefault="00E47570" w:rsidP="0010125D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1698A" w:rsidRPr="00AE1E1F">
        <w:rPr>
          <w:rFonts w:ascii="Arial" w:hAnsi="Arial" w:cs="Arial"/>
          <w:sz w:val="22"/>
          <w:szCs w:val="22"/>
        </w:rPr>
        <w:t>econstrução de pavimentos no passeio, estacionamento e rodovia</w:t>
      </w:r>
      <w:r w:rsidR="00BD2508">
        <w:rPr>
          <w:rFonts w:ascii="Arial" w:hAnsi="Arial" w:cs="Arial"/>
          <w:sz w:val="22"/>
          <w:szCs w:val="22"/>
        </w:rPr>
        <w:t>.</w:t>
      </w:r>
    </w:p>
    <w:p w14:paraId="081C971A" w14:textId="58F8E788" w:rsidR="00D44D90" w:rsidRDefault="00D44D90" w:rsidP="00101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754056" w14:textId="000519C6" w:rsidR="00E47570" w:rsidRPr="00E47570" w:rsidRDefault="00E47570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7570">
        <w:rPr>
          <w:rFonts w:ascii="Arial" w:hAnsi="Arial" w:cs="Arial"/>
          <w:b/>
          <w:bCs/>
          <w:sz w:val="22"/>
          <w:szCs w:val="22"/>
        </w:rPr>
        <w:t>CALÇADA PORTUGUESA</w:t>
      </w:r>
    </w:p>
    <w:p w14:paraId="0D9199F3" w14:textId="5D88326D" w:rsidR="00C2369D" w:rsidRPr="00E47570" w:rsidRDefault="00E47570" w:rsidP="0010125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2369D" w:rsidRPr="00E47570">
        <w:rPr>
          <w:rFonts w:ascii="Arial" w:hAnsi="Arial" w:cs="Arial"/>
          <w:sz w:val="22"/>
          <w:szCs w:val="22"/>
        </w:rPr>
        <w:t>calçada portuguesa não desaparece. A intervenção contempla uma solução mista:</w:t>
      </w:r>
    </w:p>
    <w:p w14:paraId="44551C1C" w14:textId="1FE82F0B" w:rsidR="00C2369D" w:rsidRPr="00C2369D" w:rsidRDefault="0011698A" w:rsidP="0010125D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Calçada branca n</w:t>
      </w:r>
      <w:r w:rsidR="00D44D90" w:rsidRPr="00C2369D">
        <w:rPr>
          <w:rFonts w:ascii="Arial" w:hAnsi="Arial" w:cs="Arial"/>
          <w:sz w:val="22"/>
          <w:szCs w:val="22"/>
        </w:rPr>
        <w:t>a faixa de passeio adjacente aos edifícios</w:t>
      </w:r>
      <w:r w:rsidR="00C2369D" w:rsidRPr="00C2369D">
        <w:rPr>
          <w:rFonts w:ascii="Arial" w:hAnsi="Arial" w:cs="Arial"/>
          <w:sz w:val="22"/>
          <w:szCs w:val="22"/>
        </w:rPr>
        <w:t>;</w:t>
      </w:r>
    </w:p>
    <w:p w14:paraId="5B8DACE5" w14:textId="228E9B4D" w:rsidR="00C2369D" w:rsidRPr="00C2369D" w:rsidRDefault="00BD2508" w:rsidP="0010125D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Introdução de l</w:t>
      </w:r>
      <w:r w:rsidR="0011698A">
        <w:rPr>
          <w:rFonts w:ascii="Arial" w:hAnsi="Arial" w:cs="Arial"/>
          <w:sz w:val="22"/>
          <w:szCs w:val="22"/>
        </w:rPr>
        <w:t xml:space="preserve">ajetas em pedra de lioz </w:t>
      </w:r>
      <w:r>
        <w:rPr>
          <w:rFonts w:ascii="Arial" w:hAnsi="Arial" w:cs="Arial"/>
          <w:sz w:val="22"/>
          <w:szCs w:val="22"/>
        </w:rPr>
        <w:t>criando um</w:t>
      </w:r>
      <w:r w:rsidR="0011698A">
        <w:rPr>
          <w:rFonts w:ascii="Arial" w:hAnsi="Arial" w:cs="Arial"/>
          <w:sz w:val="22"/>
          <w:szCs w:val="22"/>
        </w:rPr>
        <w:t xml:space="preserve"> corredor central</w:t>
      </w:r>
      <w:r>
        <w:rPr>
          <w:rFonts w:ascii="Arial" w:hAnsi="Arial" w:cs="Arial"/>
          <w:sz w:val="22"/>
          <w:szCs w:val="22"/>
        </w:rPr>
        <w:t>, confortável</w:t>
      </w:r>
      <w:r w:rsidR="0011698A">
        <w:rPr>
          <w:rFonts w:ascii="Arial" w:hAnsi="Arial" w:cs="Arial"/>
          <w:sz w:val="22"/>
          <w:szCs w:val="22"/>
        </w:rPr>
        <w:t xml:space="preserve">; </w:t>
      </w:r>
    </w:p>
    <w:p w14:paraId="11DF2A3D" w14:textId="2CD029DC" w:rsidR="00D44D90" w:rsidRPr="00BD2508" w:rsidRDefault="0011698A" w:rsidP="00BD2508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BD2508">
        <w:rPr>
          <w:rFonts w:ascii="Arial" w:hAnsi="Arial" w:cs="Arial"/>
          <w:sz w:val="22"/>
          <w:szCs w:val="22"/>
        </w:rPr>
        <w:t xml:space="preserve">Calçada </w:t>
      </w:r>
      <w:r w:rsidR="00B775C2" w:rsidRPr="00BD2508">
        <w:rPr>
          <w:rFonts w:ascii="Arial" w:hAnsi="Arial" w:cs="Arial"/>
          <w:sz w:val="22"/>
          <w:szCs w:val="22"/>
        </w:rPr>
        <w:t>branca e preta, com estereotomia</w:t>
      </w:r>
      <w:r w:rsidR="00BD2508" w:rsidRPr="00BD2508">
        <w:rPr>
          <w:rFonts w:ascii="Arial" w:hAnsi="Arial" w:cs="Arial"/>
          <w:sz w:val="22"/>
          <w:szCs w:val="22"/>
        </w:rPr>
        <w:t xml:space="preserve"> </w:t>
      </w:r>
      <w:r w:rsidR="00D44D90" w:rsidRPr="00BD2508">
        <w:rPr>
          <w:rFonts w:ascii="Arial" w:hAnsi="Arial" w:cs="Arial"/>
          <w:sz w:val="22"/>
          <w:szCs w:val="22"/>
        </w:rPr>
        <w:t xml:space="preserve">entre </w:t>
      </w:r>
      <w:r w:rsidR="00B775C2" w:rsidRPr="00BD2508">
        <w:rPr>
          <w:rFonts w:ascii="Arial" w:hAnsi="Arial" w:cs="Arial"/>
          <w:sz w:val="22"/>
          <w:szCs w:val="22"/>
        </w:rPr>
        <w:t xml:space="preserve">as </w:t>
      </w:r>
      <w:r w:rsidR="00D44D90" w:rsidRPr="00BD2508">
        <w:rPr>
          <w:rFonts w:ascii="Arial" w:hAnsi="Arial" w:cs="Arial"/>
          <w:sz w:val="22"/>
          <w:szCs w:val="22"/>
        </w:rPr>
        <w:t xml:space="preserve">caldeiras das árvores. </w:t>
      </w:r>
    </w:p>
    <w:p w14:paraId="387BB524" w14:textId="77777777" w:rsidR="00C2369D" w:rsidRDefault="00C2369D" w:rsidP="00101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B436C4" w14:textId="2D511116" w:rsidR="00E47570" w:rsidRPr="00E47570" w:rsidRDefault="00E47570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7570">
        <w:rPr>
          <w:rFonts w:ascii="Arial" w:hAnsi="Arial" w:cs="Arial"/>
          <w:b/>
          <w:bCs/>
          <w:sz w:val="22"/>
          <w:szCs w:val="22"/>
        </w:rPr>
        <w:t>ESPÉCIES ARBÓREAS</w:t>
      </w:r>
      <w:r w:rsidR="00E47833">
        <w:rPr>
          <w:rFonts w:ascii="Arial" w:hAnsi="Arial" w:cs="Arial"/>
          <w:b/>
          <w:bCs/>
          <w:sz w:val="22"/>
          <w:szCs w:val="22"/>
        </w:rPr>
        <w:t xml:space="preserve"> / ARVOREDO</w:t>
      </w:r>
    </w:p>
    <w:p w14:paraId="155A7A9C" w14:textId="77777777" w:rsidR="009F5357" w:rsidRPr="009F5357" w:rsidRDefault="009F5357" w:rsidP="009F5357">
      <w:pPr>
        <w:pStyle w:val="PargrafodaLista"/>
        <w:rPr>
          <w:rFonts w:eastAsia="Times New Roman"/>
          <w:color w:val="000000"/>
        </w:rPr>
      </w:pPr>
      <w:r w:rsidRPr="009F5357">
        <w:rPr>
          <w:rFonts w:eastAsia="Times New Roman"/>
          <w:color w:val="000000"/>
        </w:rPr>
        <w:t>A intervenção nas espécies arbóreas consiste em:</w:t>
      </w:r>
    </w:p>
    <w:p w14:paraId="4B1E79C7" w14:textId="30DFF0D0" w:rsidR="009F5357" w:rsidRPr="009F5357" w:rsidRDefault="009F5357" w:rsidP="009F5357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F5357">
        <w:rPr>
          <w:rFonts w:ascii="Arial" w:hAnsi="Arial" w:cs="Arial"/>
          <w:sz w:val="22"/>
          <w:szCs w:val="22"/>
        </w:rPr>
        <w:t>Redesenho e aumento da área das caldeiras das árvores existentes;</w:t>
      </w:r>
    </w:p>
    <w:p w14:paraId="6B32AF97" w14:textId="14AD470A" w:rsidR="009F5357" w:rsidRPr="009F5357" w:rsidRDefault="009F5357" w:rsidP="009F5357">
      <w:pPr>
        <w:pStyle w:val="PargrafodaLista"/>
        <w:numPr>
          <w:ilvl w:val="0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9F5357">
        <w:rPr>
          <w:rFonts w:ascii="Arial" w:hAnsi="Arial" w:cs="Arial"/>
          <w:sz w:val="22"/>
          <w:szCs w:val="22"/>
        </w:rPr>
        <w:t>Reforço do arvoredo com plantação de 25 novas árvores de porte adulto na freguesia de Campo de Ourique, indo ao encontro daquele que é o objetivo estratégico do município: assegurar, pelo menos, um exemplar arbóreo de porte adequado por cada habitante na cidade.</w:t>
      </w:r>
    </w:p>
    <w:p w14:paraId="055864F8" w14:textId="1DCB89AC" w:rsidR="00164402" w:rsidRDefault="00164402" w:rsidP="00101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2E7E4E" w14:textId="532F935E" w:rsidR="00E47570" w:rsidRPr="00E47570" w:rsidRDefault="00E47570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7570">
        <w:rPr>
          <w:rFonts w:ascii="Arial" w:hAnsi="Arial" w:cs="Arial"/>
          <w:b/>
          <w:bCs/>
          <w:sz w:val="22"/>
          <w:szCs w:val="22"/>
        </w:rPr>
        <w:lastRenderedPageBreak/>
        <w:t>ACESSIBILIDADE E SEGURANÇA</w:t>
      </w:r>
    </w:p>
    <w:p w14:paraId="0FBBC208" w14:textId="7AC1B44A" w:rsidR="00164402" w:rsidRDefault="00164402" w:rsidP="0010125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termos de acessibilidade e segurança:</w:t>
      </w:r>
    </w:p>
    <w:p w14:paraId="0545216C" w14:textId="4C6A0689" w:rsidR="00164402" w:rsidRDefault="00D44D90" w:rsidP="0010125D">
      <w:pPr>
        <w:pStyle w:val="PargrafodaLista"/>
        <w:numPr>
          <w:ilvl w:val="0"/>
          <w:numId w:val="6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164402">
        <w:rPr>
          <w:rFonts w:ascii="Arial" w:hAnsi="Arial" w:cs="Arial"/>
          <w:sz w:val="22"/>
          <w:szCs w:val="22"/>
        </w:rPr>
        <w:t>Identificação e colocação de pavimento reforçado nas entradas de garagem, de nível com o passeio onde se inser</w:t>
      </w:r>
      <w:r w:rsidR="00164402">
        <w:rPr>
          <w:rFonts w:ascii="Arial" w:hAnsi="Arial" w:cs="Arial"/>
          <w:sz w:val="22"/>
          <w:szCs w:val="22"/>
        </w:rPr>
        <w:t>e</w:t>
      </w:r>
      <w:r w:rsidR="00BD2508">
        <w:rPr>
          <w:rFonts w:ascii="Arial" w:hAnsi="Arial" w:cs="Arial"/>
          <w:sz w:val="22"/>
          <w:szCs w:val="22"/>
        </w:rPr>
        <w:t>m</w:t>
      </w:r>
      <w:r w:rsidR="00164402">
        <w:rPr>
          <w:rFonts w:ascii="Arial" w:hAnsi="Arial" w:cs="Arial"/>
          <w:sz w:val="22"/>
          <w:szCs w:val="22"/>
        </w:rPr>
        <w:t>;</w:t>
      </w:r>
    </w:p>
    <w:p w14:paraId="18D61E0C" w14:textId="52B8AFCD" w:rsidR="00164402" w:rsidRDefault="0086495D" w:rsidP="0010125D">
      <w:pPr>
        <w:pStyle w:val="PargrafodaLista"/>
        <w:numPr>
          <w:ilvl w:val="0"/>
          <w:numId w:val="6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Reformulação das passagens pedonais</w:t>
      </w:r>
      <w:r w:rsidR="00B775C2">
        <w:rPr>
          <w:rFonts w:ascii="Arial" w:hAnsi="Arial" w:cs="Arial"/>
          <w:sz w:val="22"/>
          <w:szCs w:val="22"/>
        </w:rPr>
        <w:t xml:space="preserve">, fazendo cumprir o ressalto zero e </w:t>
      </w:r>
      <w:r w:rsidR="00BD2508">
        <w:rPr>
          <w:rFonts w:ascii="Arial" w:hAnsi="Arial" w:cs="Arial"/>
          <w:sz w:val="22"/>
          <w:szCs w:val="22"/>
        </w:rPr>
        <w:t xml:space="preserve">criação de </w:t>
      </w:r>
      <w:r w:rsidR="00B775C2">
        <w:rPr>
          <w:rFonts w:ascii="Arial" w:hAnsi="Arial" w:cs="Arial"/>
          <w:sz w:val="22"/>
          <w:szCs w:val="22"/>
        </w:rPr>
        <w:t>guias de encaminhamento</w:t>
      </w:r>
      <w:r w:rsidR="00164402" w:rsidRPr="00164402">
        <w:rPr>
          <w:rFonts w:ascii="Arial" w:hAnsi="Arial" w:cs="Arial"/>
          <w:sz w:val="22"/>
          <w:szCs w:val="22"/>
        </w:rPr>
        <w:t>;</w:t>
      </w:r>
    </w:p>
    <w:p w14:paraId="4164EA12" w14:textId="7B4E729E" w:rsidR="00164402" w:rsidRDefault="00D44D90" w:rsidP="0010125D">
      <w:pPr>
        <w:pStyle w:val="PargrafodaLista"/>
        <w:numPr>
          <w:ilvl w:val="0"/>
          <w:numId w:val="6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44D90">
        <w:rPr>
          <w:rFonts w:ascii="Arial" w:hAnsi="Arial" w:cs="Arial"/>
          <w:sz w:val="22"/>
          <w:szCs w:val="22"/>
        </w:rPr>
        <w:t>Revisão do sistema de semaforização</w:t>
      </w:r>
      <w:r w:rsidR="0086495D">
        <w:rPr>
          <w:rFonts w:ascii="Arial" w:hAnsi="Arial" w:cs="Arial"/>
          <w:sz w:val="22"/>
          <w:szCs w:val="22"/>
        </w:rPr>
        <w:t xml:space="preserve"> (reprogramação)</w:t>
      </w:r>
      <w:r w:rsidR="00164402" w:rsidRPr="00164402">
        <w:rPr>
          <w:rFonts w:ascii="Arial" w:hAnsi="Arial" w:cs="Arial"/>
          <w:sz w:val="22"/>
          <w:szCs w:val="22"/>
        </w:rPr>
        <w:t>;</w:t>
      </w:r>
      <w:r w:rsidR="00164402">
        <w:rPr>
          <w:rFonts w:ascii="Arial" w:hAnsi="Arial" w:cs="Arial"/>
          <w:sz w:val="22"/>
          <w:szCs w:val="22"/>
        </w:rPr>
        <w:t xml:space="preserve"> </w:t>
      </w:r>
    </w:p>
    <w:p w14:paraId="1EA55B93" w14:textId="758E3B36" w:rsidR="00164402" w:rsidRDefault="00D44D90" w:rsidP="0010125D">
      <w:pPr>
        <w:pStyle w:val="PargrafodaLista"/>
        <w:numPr>
          <w:ilvl w:val="0"/>
          <w:numId w:val="6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44D90">
        <w:rPr>
          <w:rFonts w:ascii="Arial" w:hAnsi="Arial" w:cs="Arial"/>
          <w:sz w:val="22"/>
          <w:szCs w:val="22"/>
        </w:rPr>
        <w:t xml:space="preserve">Deslocação dos quiosques </w:t>
      </w:r>
      <w:r w:rsidR="00B775C2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B775C2">
        <w:rPr>
          <w:rFonts w:ascii="Arial" w:hAnsi="Arial" w:cs="Arial"/>
          <w:sz w:val="22"/>
          <w:szCs w:val="22"/>
        </w:rPr>
        <w:t>mupi’s</w:t>
      </w:r>
      <w:proofErr w:type="spellEnd"/>
      <w:r w:rsidR="00B775C2">
        <w:rPr>
          <w:rFonts w:ascii="Arial" w:hAnsi="Arial" w:cs="Arial"/>
          <w:sz w:val="22"/>
          <w:szCs w:val="22"/>
        </w:rPr>
        <w:t xml:space="preserve"> </w:t>
      </w:r>
      <w:r w:rsidRPr="00D44D90">
        <w:rPr>
          <w:rFonts w:ascii="Arial" w:hAnsi="Arial" w:cs="Arial"/>
          <w:sz w:val="22"/>
          <w:szCs w:val="22"/>
        </w:rPr>
        <w:t xml:space="preserve">existentes, por forma a garantir a </w:t>
      </w:r>
      <w:r w:rsidR="00F52BDA">
        <w:rPr>
          <w:rFonts w:ascii="Arial" w:hAnsi="Arial" w:cs="Arial"/>
          <w:sz w:val="22"/>
          <w:szCs w:val="22"/>
        </w:rPr>
        <w:t>inexistência</w:t>
      </w:r>
      <w:r w:rsidR="00B775C2">
        <w:rPr>
          <w:rFonts w:ascii="Arial" w:hAnsi="Arial" w:cs="Arial"/>
          <w:sz w:val="22"/>
          <w:szCs w:val="22"/>
        </w:rPr>
        <w:t xml:space="preserve"> de obstáculos</w:t>
      </w:r>
      <w:r w:rsidR="00B775C2" w:rsidRPr="00D44D90">
        <w:rPr>
          <w:rFonts w:ascii="Arial" w:hAnsi="Arial" w:cs="Arial"/>
          <w:sz w:val="22"/>
          <w:szCs w:val="22"/>
        </w:rPr>
        <w:t xml:space="preserve"> </w:t>
      </w:r>
      <w:r w:rsidRPr="00D44D90">
        <w:rPr>
          <w:rFonts w:ascii="Arial" w:hAnsi="Arial" w:cs="Arial"/>
          <w:sz w:val="22"/>
          <w:szCs w:val="22"/>
        </w:rPr>
        <w:t xml:space="preserve">em toda a largura do </w:t>
      </w:r>
      <w:r w:rsidR="00F52BDA">
        <w:rPr>
          <w:rFonts w:ascii="Arial" w:hAnsi="Arial" w:cs="Arial"/>
          <w:sz w:val="22"/>
          <w:szCs w:val="22"/>
        </w:rPr>
        <w:t>passeio</w:t>
      </w:r>
      <w:r w:rsidR="00BD2508">
        <w:rPr>
          <w:rFonts w:ascii="Arial" w:hAnsi="Arial" w:cs="Arial"/>
          <w:sz w:val="22"/>
          <w:szCs w:val="22"/>
        </w:rPr>
        <w:t>.</w:t>
      </w:r>
    </w:p>
    <w:p w14:paraId="3AE34859" w14:textId="77777777" w:rsidR="00E47570" w:rsidRDefault="00E47570" w:rsidP="0010125D">
      <w:pPr>
        <w:spacing w:line="360" w:lineRule="auto"/>
        <w:jc w:val="both"/>
        <w:rPr>
          <w:rStyle w:val="Refdecomentrio"/>
        </w:rPr>
      </w:pPr>
    </w:p>
    <w:p w14:paraId="76BD8388" w14:textId="5CB1BF9F" w:rsidR="00164402" w:rsidRDefault="00164402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7570">
        <w:rPr>
          <w:rFonts w:ascii="Arial" w:hAnsi="Arial" w:cs="Arial"/>
          <w:b/>
          <w:bCs/>
          <w:sz w:val="22"/>
          <w:szCs w:val="22"/>
        </w:rPr>
        <w:t>E</w:t>
      </w:r>
      <w:r w:rsidR="00E47570">
        <w:rPr>
          <w:rFonts w:ascii="Arial" w:hAnsi="Arial" w:cs="Arial"/>
          <w:b/>
          <w:bCs/>
          <w:sz w:val="22"/>
          <w:szCs w:val="22"/>
        </w:rPr>
        <w:t>STACIONAMENTO</w:t>
      </w:r>
    </w:p>
    <w:p w14:paraId="703D63C2" w14:textId="760204D1" w:rsidR="00E47833" w:rsidRDefault="00E47833" w:rsidP="00E47833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7833">
        <w:rPr>
          <w:rFonts w:ascii="Arial" w:hAnsi="Arial" w:cs="Arial"/>
          <w:sz w:val="22"/>
          <w:szCs w:val="22"/>
        </w:rPr>
        <w:t>Na área de intervenção</w:t>
      </w:r>
      <w:r>
        <w:rPr>
          <w:rFonts w:ascii="Arial" w:hAnsi="Arial" w:cs="Arial"/>
          <w:sz w:val="22"/>
          <w:szCs w:val="22"/>
        </w:rPr>
        <w:t xml:space="preserve">, </w:t>
      </w:r>
      <w:r w:rsidR="00F52BDA">
        <w:rPr>
          <w:rFonts w:ascii="Arial" w:hAnsi="Arial" w:cs="Arial"/>
          <w:sz w:val="22"/>
          <w:szCs w:val="22"/>
        </w:rPr>
        <w:t xml:space="preserve">ou seja, na </w:t>
      </w:r>
      <w:r w:rsidR="00DA41EB">
        <w:rPr>
          <w:rFonts w:ascii="Arial" w:hAnsi="Arial" w:cs="Arial"/>
          <w:sz w:val="22"/>
          <w:szCs w:val="22"/>
        </w:rPr>
        <w:t>R</w:t>
      </w:r>
      <w:r w:rsidRPr="00E47833">
        <w:rPr>
          <w:rFonts w:ascii="Arial" w:hAnsi="Arial" w:cs="Arial"/>
          <w:sz w:val="22"/>
          <w:szCs w:val="22"/>
        </w:rPr>
        <w:t>ua Ferreira Borges e respetivos cruzamentos, prev</w:t>
      </w:r>
      <w:r>
        <w:rPr>
          <w:rFonts w:ascii="Arial" w:hAnsi="Arial" w:cs="Arial"/>
          <w:sz w:val="22"/>
          <w:szCs w:val="22"/>
        </w:rPr>
        <w:t>emos:</w:t>
      </w:r>
    </w:p>
    <w:p w14:paraId="665E3954" w14:textId="77777777" w:rsidR="009A3A56" w:rsidRPr="00E47833" w:rsidRDefault="009A3A56" w:rsidP="00E47833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89E4A5" w14:textId="19481BF2" w:rsidR="003F2454" w:rsidRPr="003F2454" w:rsidRDefault="003F2454" w:rsidP="00F52BDA">
      <w:pPr>
        <w:pStyle w:val="PargrafodaLista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3F2454">
        <w:rPr>
          <w:rFonts w:ascii="Arial" w:hAnsi="Arial" w:cs="Arial"/>
          <w:sz w:val="22"/>
          <w:szCs w:val="22"/>
        </w:rPr>
        <w:t>stacionamento autom</w:t>
      </w:r>
      <w:r>
        <w:rPr>
          <w:rFonts w:ascii="Arial" w:hAnsi="Arial" w:cs="Arial"/>
          <w:sz w:val="22"/>
          <w:szCs w:val="22"/>
        </w:rPr>
        <w:t>óvel: supressão de 18 lugares</w:t>
      </w:r>
    </w:p>
    <w:p w14:paraId="74157A36" w14:textId="549328C4" w:rsidR="003F2454" w:rsidRPr="003F2454" w:rsidRDefault="003F2454" w:rsidP="00F52BDA">
      <w:pPr>
        <w:spacing w:after="12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F2454">
        <w:rPr>
          <w:rFonts w:ascii="Arial" w:hAnsi="Arial" w:cs="Arial"/>
          <w:sz w:val="22"/>
          <w:szCs w:val="22"/>
        </w:rPr>
        <w:t>Antes</w:t>
      </w:r>
      <w:r>
        <w:rPr>
          <w:rFonts w:ascii="Arial" w:hAnsi="Arial" w:cs="Arial"/>
          <w:sz w:val="22"/>
          <w:szCs w:val="22"/>
        </w:rPr>
        <w:t xml:space="preserve"> da intervenção</w:t>
      </w:r>
      <w:r w:rsidRPr="003F2454">
        <w:rPr>
          <w:rFonts w:ascii="Arial" w:hAnsi="Arial" w:cs="Arial"/>
          <w:sz w:val="22"/>
          <w:szCs w:val="22"/>
        </w:rPr>
        <w:t>: 149</w:t>
      </w:r>
      <w:r>
        <w:rPr>
          <w:rFonts w:ascii="Arial" w:hAnsi="Arial" w:cs="Arial"/>
          <w:sz w:val="22"/>
          <w:szCs w:val="22"/>
        </w:rPr>
        <w:t xml:space="preserve"> lugares</w:t>
      </w:r>
      <w:r w:rsidR="0007245A">
        <w:rPr>
          <w:rFonts w:ascii="Arial" w:hAnsi="Arial" w:cs="Arial"/>
          <w:sz w:val="22"/>
          <w:szCs w:val="22"/>
        </w:rPr>
        <w:t xml:space="preserve"> (formais e não formais)</w:t>
      </w:r>
    </w:p>
    <w:p w14:paraId="68835BA3" w14:textId="118937B2" w:rsidR="003F2454" w:rsidRPr="003F2454" w:rsidRDefault="003F2454" w:rsidP="00F52BDA">
      <w:pPr>
        <w:spacing w:after="120" w:line="360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3F2454">
        <w:rPr>
          <w:rFonts w:ascii="Arial" w:hAnsi="Arial" w:cs="Arial"/>
          <w:sz w:val="22"/>
          <w:szCs w:val="22"/>
        </w:rPr>
        <w:t>Depois</w:t>
      </w:r>
      <w:r>
        <w:rPr>
          <w:rFonts w:ascii="Arial" w:hAnsi="Arial" w:cs="Arial"/>
          <w:sz w:val="22"/>
          <w:szCs w:val="22"/>
        </w:rPr>
        <w:t xml:space="preserve"> da intervenção</w:t>
      </w:r>
      <w:r w:rsidRPr="003F2454">
        <w:rPr>
          <w:rFonts w:ascii="Arial" w:hAnsi="Arial" w:cs="Arial"/>
          <w:sz w:val="22"/>
          <w:szCs w:val="22"/>
        </w:rPr>
        <w:t xml:space="preserve">: 131 </w:t>
      </w:r>
      <w:r>
        <w:rPr>
          <w:rFonts w:ascii="Arial" w:hAnsi="Arial" w:cs="Arial"/>
          <w:sz w:val="22"/>
          <w:szCs w:val="22"/>
        </w:rPr>
        <w:t xml:space="preserve">lugares </w:t>
      </w:r>
      <w:r w:rsidR="0007245A">
        <w:rPr>
          <w:rFonts w:ascii="Arial" w:hAnsi="Arial" w:cs="Arial"/>
          <w:sz w:val="22"/>
          <w:szCs w:val="22"/>
        </w:rPr>
        <w:t xml:space="preserve">formais </w:t>
      </w:r>
      <w:r w:rsidRPr="003F2454">
        <w:rPr>
          <w:rFonts w:ascii="Arial" w:hAnsi="Arial" w:cs="Arial"/>
          <w:sz w:val="22"/>
          <w:szCs w:val="22"/>
        </w:rPr>
        <w:t>(2 dos quais serão para abastecimento elétrico)</w:t>
      </w:r>
    </w:p>
    <w:p w14:paraId="5722DE39" w14:textId="6538EFB9" w:rsidR="003F2454" w:rsidRPr="003F2454" w:rsidRDefault="00DB5355" w:rsidP="00F52BDA">
      <w:pPr>
        <w:pStyle w:val="PargrafodaLista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F2454" w:rsidRPr="003F2454">
        <w:rPr>
          <w:rFonts w:ascii="Arial" w:hAnsi="Arial" w:cs="Arial"/>
          <w:sz w:val="22"/>
          <w:szCs w:val="22"/>
        </w:rPr>
        <w:t>stacionamento para motas</w:t>
      </w:r>
      <w:r w:rsidR="003F2454">
        <w:rPr>
          <w:rFonts w:ascii="Arial" w:hAnsi="Arial" w:cs="Arial"/>
          <w:sz w:val="22"/>
          <w:szCs w:val="22"/>
        </w:rPr>
        <w:t>: acréscimo 14 lugares</w:t>
      </w:r>
    </w:p>
    <w:p w14:paraId="6FB40FB7" w14:textId="3D78A08F" w:rsidR="003F2454" w:rsidRPr="003F2454" w:rsidRDefault="003F2454" w:rsidP="00F52BDA">
      <w:pPr>
        <w:spacing w:after="12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F2454">
        <w:rPr>
          <w:rFonts w:ascii="Arial" w:hAnsi="Arial" w:cs="Arial"/>
          <w:sz w:val="22"/>
          <w:szCs w:val="22"/>
        </w:rPr>
        <w:t>Antes</w:t>
      </w:r>
      <w:r>
        <w:rPr>
          <w:rFonts w:ascii="Arial" w:hAnsi="Arial" w:cs="Arial"/>
          <w:sz w:val="22"/>
          <w:szCs w:val="22"/>
        </w:rPr>
        <w:t xml:space="preserve"> da intervenção</w:t>
      </w:r>
      <w:r w:rsidRPr="003F2454">
        <w:rPr>
          <w:rFonts w:ascii="Arial" w:hAnsi="Arial" w:cs="Arial"/>
          <w:sz w:val="22"/>
          <w:szCs w:val="22"/>
        </w:rPr>
        <w:t>: 1</w:t>
      </w:r>
    </w:p>
    <w:p w14:paraId="69CBC59B" w14:textId="3C0A630D" w:rsidR="003F2454" w:rsidRDefault="003F2454" w:rsidP="00F52BDA">
      <w:pPr>
        <w:spacing w:after="12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3F2454">
        <w:rPr>
          <w:rFonts w:ascii="Arial" w:hAnsi="Arial" w:cs="Arial"/>
          <w:sz w:val="22"/>
          <w:szCs w:val="22"/>
        </w:rPr>
        <w:t>Depois</w:t>
      </w:r>
      <w:r>
        <w:rPr>
          <w:rFonts w:ascii="Arial" w:hAnsi="Arial" w:cs="Arial"/>
          <w:sz w:val="22"/>
          <w:szCs w:val="22"/>
        </w:rPr>
        <w:t xml:space="preserve"> da intervenção</w:t>
      </w:r>
      <w:r w:rsidRPr="003F2454">
        <w:rPr>
          <w:rFonts w:ascii="Arial" w:hAnsi="Arial" w:cs="Arial"/>
          <w:sz w:val="22"/>
          <w:szCs w:val="22"/>
        </w:rPr>
        <w:t>: 15</w:t>
      </w:r>
    </w:p>
    <w:p w14:paraId="04D18538" w14:textId="77777777" w:rsidR="009F5357" w:rsidRDefault="009F5357" w:rsidP="00F52BDA">
      <w:pPr>
        <w:spacing w:after="120"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2F850FDA" w14:textId="115473BE" w:rsidR="009F5357" w:rsidRDefault="009F5357" w:rsidP="009F5357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ESPLANADAS</w:t>
      </w:r>
    </w:p>
    <w:p w14:paraId="127A4D4E" w14:textId="4790F2B3" w:rsidR="009F5357" w:rsidRDefault="009F5357" w:rsidP="009F5357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esplanadas poderão estar em funcionamento até ao momento que se executem os trabalhos nos passeios, nomeadamente quando da colocação da rede enterrada de iluminação </w:t>
      </w:r>
      <w:r w:rsidR="00EC704C">
        <w:rPr>
          <w:rFonts w:ascii="Arial" w:hAnsi="Arial" w:cs="Arial"/>
          <w:sz w:val="22"/>
          <w:szCs w:val="22"/>
        </w:rPr>
        <w:t>pública e pavimentação</w:t>
      </w:r>
      <w:r>
        <w:rPr>
          <w:rFonts w:ascii="Arial" w:hAnsi="Arial" w:cs="Arial"/>
          <w:sz w:val="22"/>
          <w:szCs w:val="22"/>
        </w:rPr>
        <w:t xml:space="preserve">. Tentaremos obviar ao máximo este período, sendo que estas situações serão comunicadas </w:t>
      </w:r>
      <w:r w:rsidR="00EC704C">
        <w:rPr>
          <w:rFonts w:ascii="Arial" w:hAnsi="Arial" w:cs="Arial"/>
          <w:sz w:val="22"/>
          <w:szCs w:val="22"/>
        </w:rPr>
        <w:t xml:space="preserve">e articuladas </w:t>
      </w:r>
      <w:r>
        <w:rPr>
          <w:rFonts w:ascii="Arial" w:hAnsi="Arial" w:cs="Arial"/>
          <w:sz w:val="22"/>
          <w:szCs w:val="22"/>
        </w:rPr>
        <w:t>antecipadamente.</w:t>
      </w:r>
    </w:p>
    <w:p w14:paraId="2A2FA22E" w14:textId="77777777" w:rsidR="009F5357" w:rsidRDefault="009F5357" w:rsidP="009F5357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472640" w14:textId="7EAEAE54" w:rsidR="005441DF" w:rsidRDefault="001820A7" w:rsidP="009F5357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Foi também </w:t>
      </w:r>
      <w:r w:rsidR="009F5357">
        <w:rPr>
          <w:rFonts w:ascii="Arial" w:hAnsi="Arial" w:cs="Arial"/>
          <w:sz w:val="22"/>
          <w:szCs w:val="22"/>
        </w:rPr>
        <w:t>aprovad</w:t>
      </w:r>
      <w:r w:rsidR="00F90E9D">
        <w:rPr>
          <w:rFonts w:ascii="Arial" w:hAnsi="Arial" w:cs="Arial"/>
          <w:sz w:val="22"/>
          <w:szCs w:val="22"/>
        </w:rPr>
        <w:t>a</w:t>
      </w:r>
      <w:r w:rsidR="009F5357">
        <w:rPr>
          <w:rFonts w:ascii="Arial" w:hAnsi="Arial" w:cs="Arial"/>
          <w:sz w:val="22"/>
          <w:szCs w:val="22"/>
        </w:rPr>
        <w:t xml:space="preserve"> em sessão de Reunião de Câmara a</w:t>
      </w:r>
      <w:r w:rsidR="009F5357" w:rsidRPr="005441DF">
        <w:rPr>
          <w:rFonts w:ascii="Arial" w:hAnsi="Arial" w:cs="Arial"/>
          <w:sz w:val="22"/>
          <w:szCs w:val="22"/>
        </w:rPr>
        <w:t xml:space="preserve"> isenção de taxas de ocupação do espaço público e publicidade aos comerciantes afetados pelas obras, </w:t>
      </w:r>
      <w:r w:rsidR="005441DF">
        <w:rPr>
          <w:rFonts w:ascii="Arial" w:hAnsi="Arial" w:cs="Arial"/>
          <w:sz w:val="22"/>
          <w:szCs w:val="22"/>
        </w:rPr>
        <w:t>a</w:t>
      </w:r>
      <w:r w:rsidR="009F5357" w:rsidRPr="005441DF">
        <w:rPr>
          <w:rFonts w:ascii="Arial" w:hAnsi="Arial" w:cs="Arial"/>
          <w:sz w:val="22"/>
          <w:szCs w:val="22"/>
        </w:rPr>
        <w:t xml:space="preserve"> aplica</w:t>
      </w:r>
      <w:r w:rsidR="005441DF">
        <w:rPr>
          <w:rFonts w:ascii="Arial" w:hAnsi="Arial" w:cs="Arial"/>
          <w:sz w:val="22"/>
          <w:szCs w:val="22"/>
        </w:rPr>
        <w:t>r</w:t>
      </w:r>
      <w:r w:rsidR="009F5357" w:rsidRPr="005441DF">
        <w:rPr>
          <w:rFonts w:ascii="Arial" w:hAnsi="Arial" w:cs="Arial"/>
          <w:sz w:val="22"/>
          <w:szCs w:val="22"/>
        </w:rPr>
        <w:t xml:space="preserve"> pela Câmara Municipal de Lisboa (CML) e Junta de Freguesia de Campo de Ourique, entre 1 de janeiro de 2026 e 31 de agosto de 2027.</w:t>
      </w:r>
      <w:r w:rsidR="005441DF" w:rsidRPr="005441DF">
        <w:rPr>
          <w:rFonts w:ascii="Arial" w:hAnsi="Arial" w:cs="Arial"/>
          <w:sz w:val="22"/>
          <w:szCs w:val="22"/>
        </w:rPr>
        <w:t xml:space="preserve"> </w:t>
      </w:r>
    </w:p>
    <w:p w14:paraId="2F2AF218" w14:textId="77777777" w:rsidR="005441DF" w:rsidRDefault="005441DF" w:rsidP="009F5357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0D486D" w14:textId="33932624" w:rsidR="009F5357" w:rsidRPr="009F5357" w:rsidRDefault="005441DF" w:rsidP="009F5357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41DF">
        <w:rPr>
          <w:rFonts w:ascii="Arial" w:hAnsi="Arial" w:cs="Arial"/>
          <w:sz w:val="22"/>
          <w:szCs w:val="22"/>
        </w:rPr>
        <w:lastRenderedPageBreak/>
        <w:t>Esta medida visa o "apoio ao tecido comercial" de forma a minorar o impacto na atividade económica dos estabelecimentos afetados pela requalificação desta rua.</w:t>
      </w:r>
    </w:p>
    <w:p w14:paraId="75FC2888" w14:textId="77777777" w:rsidR="003F2454" w:rsidRDefault="003F2454" w:rsidP="00101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B25721" w14:textId="23C87756" w:rsidR="00AD3D4C" w:rsidRPr="00E47570" w:rsidRDefault="00E47570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ACESSO ÀS GARAGENS</w:t>
      </w:r>
    </w:p>
    <w:p w14:paraId="5DB8274A" w14:textId="524C602A" w:rsidR="00AB27F5" w:rsidRPr="0010125D" w:rsidRDefault="00AB27F5" w:rsidP="0010125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27F5">
        <w:rPr>
          <w:rFonts w:ascii="Arial" w:hAnsi="Arial" w:cs="Arial"/>
          <w:sz w:val="22"/>
          <w:szCs w:val="22"/>
        </w:rPr>
        <w:t>A empreitada em curso inclui trabalhos de substituição/reabilitação integral das infraestruturas existentes no subsolo na Rua Ferreira (redes de águas, esgotos, eletricidade, iluminação pública e telecomunicações).</w:t>
      </w:r>
      <w:r w:rsidR="0010125D">
        <w:rPr>
          <w:rFonts w:ascii="Arial" w:hAnsi="Arial" w:cs="Arial"/>
          <w:sz w:val="22"/>
          <w:szCs w:val="22"/>
        </w:rPr>
        <w:t xml:space="preserve"> </w:t>
      </w:r>
      <w:r w:rsidRPr="0010125D">
        <w:rPr>
          <w:rFonts w:ascii="Arial" w:hAnsi="Arial" w:cs="Arial"/>
          <w:sz w:val="22"/>
          <w:szCs w:val="22"/>
        </w:rPr>
        <w:t>Para o efeito, durante os próximos meses será necessário proceder à abertura de valas de grande dimensão que, inevitavelmente, atravessarão as frentes das garagens, impossibilitando, efetivamente</w:t>
      </w:r>
      <w:r w:rsidR="00F52BDA">
        <w:rPr>
          <w:rFonts w:ascii="Arial" w:hAnsi="Arial" w:cs="Arial"/>
          <w:sz w:val="22"/>
          <w:szCs w:val="22"/>
        </w:rPr>
        <w:t xml:space="preserve"> e</w:t>
      </w:r>
      <w:r w:rsidRPr="0010125D">
        <w:rPr>
          <w:rFonts w:ascii="Arial" w:hAnsi="Arial" w:cs="Arial"/>
          <w:sz w:val="22"/>
          <w:szCs w:val="22"/>
        </w:rPr>
        <w:t xml:space="preserve"> em certos períodos</w:t>
      </w:r>
      <w:r w:rsidR="00F52BDA">
        <w:rPr>
          <w:rFonts w:ascii="Arial" w:hAnsi="Arial" w:cs="Arial"/>
          <w:sz w:val="22"/>
          <w:szCs w:val="22"/>
        </w:rPr>
        <w:t>,</w:t>
      </w:r>
      <w:r w:rsidRPr="0010125D">
        <w:rPr>
          <w:rFonts w:ascii="Arial" w:hAnsi="Arial" w:cs="Arial"/>
          <w:sz w:val="22"/>
          <w:szCs w:val="22"/>
        </w:rPr>
        <w:t xml:space="preserve"> o acesso de viaturas às mesmas</w:t>
      </w:r>
      <w:r w:rsidR="00E47570" w:rsidRPr="0010125D">
        <w:rPr>
          <w:rFonts w:ascii="Arial" w:hAnsi="Arial" w:cs="Arial"/>
          <w:sz w:val="22"/>
          <w:szCs w:val="22"/>
        </w:rPr>
        <w:t>.</w:t>
      </w:r>
    </w:p>
    <w:p w14:paraId="7CC823F6" w14:textId="108E5782" w:rsidR="00AB27F5" w:rsidRPr="00AB27F5" w:rsidRDefault="0010125D" w:rsidP="0010125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Eventuais</w:t>
      </w:r>
      <w:r w:rsidR="00AB27F5" w:rsidRPr="00AB27F5">
        <w:rPr>
          <w:rFonts w:ascii="Arial" w:hAnsi="Arial" w:cs="Arial"/>
          <w:sz w:val="22"/>
          <w:szCs w:val="22"/>
        </w:rPr>
        <w:t xml:space="preserve"> impedimento</w:t>
      </w:r>
      <w:r>
        <w:rPr>
          <w:rFonts w:ascii="Arial" w:hAnsi="Arial" w:cs="Arial"/>
          <w:sz w:val="22"/>
          <w:szCs w:val="22"/>
        </w:rPr>
        <w:t>s</w:t>
      </w:r>
      <w:r w:rsidR="00AB27F5" w:rsidRPr="00AB27F5">
        <w:rPr>
          <w:rFonts w:ascii="Arial" w:hAnsi="Arial" w:cs="Arial"/>
          <w:sz w:val="22"/>
          <w:szCs w:val="22"/>
        </w:rPr>
        <w:t xml:space="preserve"> temporário</w:t>
      </w:r>
      <w:r>
        <w:rPr>
          <w:rFonts w:ascii="Arial" w:hAnsi="Arial" w:cs="Arial"/>
          <w:sz w:val="22"/>
          <w:szCs w:val="22"/>
        </w:rPr>
        <w:t>s</w:t>
      </w:r>
      <w:r w:rsidR="00AB27F5" w:rsidRPr="00AB27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  <w:r w:rsidR="00AB27F5" w:rsidRPr="00AB27F5">
        <w:rPr>
          <w:rFonts w:ascii="Arial" w:hAnsi="Arial" w:cs="Arial"/>
          <w:sz w:val="22"/>
          <w:szCs w:val="22"/>
        </w:rPr>
        <w:t xml:space="preserve"> acesso às garagens só ocorrer</w:t>
      </w:r>
      <w:r>
        <w:rPr>
          <w:rFonts w:ascii="Arial" w:hAnsi="Arial" w:cs="Arial"/>
          <w:sz w:val="22"/>
          <w:szCs w:val="22"/>
        </w:rPr>
        <w:t>ão</w:t>
      </w:r>
      <w:r w:rsidR="00AB27F5" w:rsidRPr="00AB27F5">
        <w:rPr>
          <w:rFonts w:ascii="Arial" w:hAnsi="Arial" w:cs="Arial"/>
          <w:sz w:val="22"/>
          <w:szCs w:val="22"/>
        </w:rPr>
        <w:t xml:space="preserve"> quando existirem alternativas de estacionamento na proximidade das residências</w:t>
      </w:r>
      <w:r w:rsidR="00F52BDA">
        <w:rPr>
          <w:rFonts w:ascii="Arial" w:hAnsi="Arial" w:cs="Arial"/>
          <w:sz w:val="22"/>
          <w:szCs w:val="22"/>
        </w:rPr>
        <w:t xml:space="preserve"> e serão </w:t>
      </w:r>
      <w:r w:rsidR="00AB27F5" w:rsidRPr="00AB27F5">
        <w:rPr>
          <w:rFonts w:ascii="Arial" w:hAnsi="Arial" w:cs="Arial"/>
          <w:sz w:val="22"/>
          <w:szCs w:val="22"/>
        </w:rPr>
        <w:t>antecipadamente comunicado</w:t>
      </w:r>
      <w:r w:rsidR="00F52BDA">
        <w:rPr>
          <w:rFonts w:ascii="Arial" w:hAnsi="Arial" w:cs="Arial"/>
          <w:sz w:val="22"/>
          <w:szCs w:val="22"/>
        </w:rPr>
        <w:t>s e coordenados com o quotidiano dos moradores</w:t>
      </w:r>
      <w:r w:rsidR="00AB27F5" w:rsidRPr="00AB27F5">
        <w:rPr>
          <w:rFonts w:ascii="Arial" w:hAnsi="Arial" w:cs="Arial"/>
          <w:sz w:val="22"/>
          <w:szCs w:val="22"/>
        </w:rPr>
        <w:t>.</w:t>
      </w:r>
    </w:p>
    <w:p w14:paraId="54746607" w14:textId="77777777" w:rsidR="004F6AF6" w:rsidRDefault="004F6AF6" w:rsidP="00101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4C1922" w14:textId="388DF3A3" w:rsidR="00164402" w:rsidRPr="00E47570" w:rsidRDefault="00E47570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7570">
        <w:rPr>
          <w:rFonts w:ascii="Arial" w:hAnsi="Arial" w:cs="Arial"/>
          <w:b/>
          <w:bCs/>
          <w:sz w:val="22"/>
          <w:szCs w:val="22"/>
        </w:rPr>
        <w:t>TRA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E47570">
        <w:rPr>
          <w:rFonts w:ascii="Arial" w:hAnsi="Arial" w:cs="Arial"/>
          <w:b/>
          <w:bCs/>
          <w:sz w:val="22"/>
          <w:szCs w:val="22"/>
        </w:rPr>
        <w:t xml:space="preserve">SPORTES PÚBLICOS – AUTOCARROS </w:t>
      </w:r>
    </w:p>
    <w:p w14:paraId="666E640C" w14:textId="77777777" w:rsidR="0086495D" w:rsidRDefault="00164402" w:rsidP="0010125D">
      <w:pPr>
        <w:pStyle w:val="PargrafodaLista"/>
        <w:numPr>
          <w:ilvl w:val="0"/>
          <w:numId w:val="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paragens de </w:t>
      </w:r>
      <w:r w:rsidR="00D44D90" w:rsidRPr="00164402">
        <w:rPr>
          <w:rFonts w:ascii="Arial" w:hAnsi="Arial" w:cs="Arial"/>
          <w:sz w:val="22"/>
          <w:szCs w:val="22"/>
        </w:rPr>
        <w:t>autocarro na zona norte da Rua Ferreira Borges, existentes nos lados nascente e poente, se</w:t>
      </w:r>
      <w:r>
        <w:rPr>
          <w:rFonts w:ascii="Arial" w:hAnsi="Arial" w:cs="Arial"/>
          <w:sz w:val="22"/>
          <w:szCs w:val="22"/>
        </w:rPr>
        <w:t>rão</w:t>
      </w:r>
      <w:r w:rsidR="00D44D90" w:rsidRPr="00164402">
        <w:rPr>
          <w:rFonts w:ascii="Arial" w:hAnsi="Arial" w:cs="Arial"/>
          <w:sz w:val="22"/>
          <w:szCs w:val="22"/>
        </w:rPr>
        <w:t xml:space="preserve"> mantidas na mesma localização</w:t>
      </w:r>
      <w:r w:rsidR="0086495D">
        <w:rPr>
          <w:rFonts w:ascii="Arial" w:hAnsi="Arial" w:cs="Arial"/>
          <w:sz w:val="22"/>
          <w:szCs w:val="22"/>
        </w:rPr>
        <w:t>;</w:t>
      </w:r>
    </w:p>
    <w:p w14:paraId="480DE87D" w14:textId="6E9A6DA1" w:rsidR="00D44D90" w:rsidRDefault="0086495D" w:rsidP="0010125D">
      <w:pPr>
        <w:pStyle w:val="PargrafodaLista"/>
        <w:numPr>
          <w:ilvl w:val="0"/>
          <w:numId w:val="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trajetos de desvio temporário das carreiras estão atualizados no site da CARRIS</w:t>
      </w:r>
      <w:r w:rsidR="00556F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93C742" w14:textId="77777777" w:rsidR="00BB735A" w:rsidRDefault="00BB735A" w:rsidP="00101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3E8783" w14:textId="5E0A6CC6" w:rsidR="00BB735A" w:rsidRPr="00E47570" w:rsidRDefault="00E47570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47570">
        <w:rPr>
          <w:rFonts w:ascii="Arial" w:hAnsi="Arial" w:cs="Arial"/>
          <w:b/>
          <w:bCs/>
          <w:sz w:val="22"/>
          <w:szCs w:val="22"/>
        </w:rPr>
        <w:t>FASEAMENTO DA OBRA</w:t>
      </w:r>
    </w:p>
    <w:p w14:paraId="0491B54D" w14:textId="64B5E485" w:rsidR="00BB735A" w:rsidRDefault="00BB735A" w:rsidP="0010125D">
      <w:pPr>
        <w:pStyle w:val="PargrafodaLista"/>
        <w:numPr>
          <w:ilvl w:val="0"/>
          <w:numId w:val="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1ª Fase, da Rua Saraiva de Carvalho à Rua da Infantaria 16 (exclusive) – duração prevista de 8 meses;</w:t>
      </w:r>
    </w:p>
    <w:p w14:paraId="34C38B66" w14:textId="7CA59F72" w:rsidR="00BB735A" w:rsidRPr="003F2454" w:rsidRDefault="00BB735A" w:rsidP="0010125D">
      <w:pPr>
        <w:pStyle w:val="PargrafodaLista"/>
        <w:numPr>
          <w:ilvl w:val="0"/>
          <w:numId w:val="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6495D">
        <w:rPr>
          <w:rFonts w:ascii="Arial" w:hAnsi="Arial" w:cs="Arial"/>
          <w:sz w:val="22"/>
          <w:szCs w:val="22"/>
        </w:rPr>
        <w:t xml:space="preserve">2ª Fase, da Rua da Infantaria 16 à Rua Correia Teles (inclusive) – duração </w:t>
      </w:r>
      <w:r w:rsidRPr="003F2454">
        <w:rPr>
          <w:rFonts w:ascii="Arial" w:hAnsi="Arial" w:cs="Arial"/>
          <w:sz w:val="22"/>
          <w:szCs w:val="22"/>
        </w:rPr>
        <w:t xml:space="preserve">prevista de </w:t>
      </w:r>
      <w:r w:rsidR="0086495D" w:rsidRPr="003F2454">
        <w:rPr>
          <w:rFonts w:ascii="Arial" w:hAnsi="Arial" w:cs="Arial"/>
          <w:sz w:val="22"/>
          <w:szCs w:val="22"/>
        </w:rPr>
        <w:t xml:space="preserve">7 </w:t>
      </w:r>
      <w:r w:rsidRPr="003F2454">
        <w:rPr>
          <w:rFonts w:ascii="Arial" w:hAnsi="Arial" w:cs="Arial"/>
          <w:sz w:val="22"/>
          <w:szCs w:val="22"/>
        </w:rPr>
        <w:t>meses;</w:t>
      </w:r>
    </w:p>
    <w:p w14:paraId="578FF629" w14:textId="78E2CB0D" w:rsidR="00BB735A" w:rsidRPr="0086495D" w:rsidRDefault="00BB735A" w:rsidP="0010125D">
      <w:pPr>
        <w:pStyle w:val="PargrafodaLista"/>
        <w:numPr>
          <w:ilvl w:val="0"/>
          <w:numId w:val="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6495D">
        <w:rPr>
          <w:rFonts w:ascii="Arial" w:hAnsi="Arial" w:cs="Arial"/>
          <w:sz w:val="22"/>
          <w:szCs w:val="22"/>
        </w:rPr>
        <w:t xml:space="preserve">3ª Fase, da Rua Correia Teles à Rua de Campo de Ourique (inclusive) – duração </w:t>
      </w:r>
      <w:r w:rsidRPr="003F2454">
        <w:rPr>
          <w:rFonts w:ascii="Arial" w:hAnsi="Arial" w:cs="Arial"/>
          <w:sz w:val="22"/>
          <w:szCs w:val="22"/>
        </w:rPr>
        <w:t xml:space="preserve">prevista de </w:t>
      </w:r>
      <w:r w:rsidR="0086495D" w:rsidRPr="003F2454">
        <w:rPr>
          <w:rFonts w:ascii="Arial" w:hAnsi="Arial" w:cs="Arial"/>
          <w:sz w:val="22"/>
          <w:szCs w:val="22"/>
        </w:rPr>
        <w:t xml:space="preserve">4 </w:t>
      </w:r>
      <w:r w:rsidRPr="003F2454">
        <w:rPr>
          <w:rFonts w:ascii="Arial" w:hAnsi="Arial" w:cs="Arial"/>
          <w:sz w:val="22"/>
          <w:szCs w:val="22"/>
        </w:rPr>
        <w:t>meses.</w:t>
      </w:r>
    </w:p>
    <w:p w14:paraId="0B3D150A" w14:textId="77777777" w:rsidR="003C4BB2" w:rsidRPr="0086495D" w:rsidRDefault="003C4BB2" w:rsidP="00101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E233D3" w14:textId="77777777" w:rsidR="00E47570" w:rsidRDefault="00E47570" w:rsidP="0010125D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CONCLUSÃO DA OBRA </w:t>
      </w:r>
    </w:p>
    <w:p w14:paraId="3C4D9968" w14:textId="1C12D781" w:rsidR="003C4BB2" w:rsidRPr="00E47570" w:rsidRDefault="003C4BB2" w:rsidP="0010125D">
      <w:pPr>
        <w:pStyle w:val="PargrafodaLista"/>
        <w:numPr>
          <w:ilvl w:val="0"/>
          <w:numId w:val="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E47570">
        <w:rPr>
          <w:rFonts w:ascii="Arial" w:hAnsi="Arial" w:cs="Arial"/>
          <w:sz w:val="22"/>
          <w:szCs w:val="22"/>
        </w:rPr>
        <w:t>A obra tem conclusão prevista para agosto de 2027.</w:t>
      </w:r>
    </w:p>
    <w:sectPr w:rsidR="003C4BB2" w:rsidRPr="00E47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A4E"/>
    <w:multiLevelType w:val="hybridMultilevel"/>
    <w:tmpl w:val="15D88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144C2"/>
    <w:multiLevelType w:val="hybridMultilevel"/>
    <w:tmpl w:val="2F066D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1D1"/>
    <w:multiLevelType w:val="hybridMultilevel"/>
    <w:tmpl w:val="3E14E5B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4FE5"/>
    <w:multiLevelType w:val="hybridMultilevel"/>
    <w:tmpl w:val="A9DE20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45A2E"/>
    <w:multiLevelType w:val="hybridMultilevel"/>
    <w:tmpl w:val="A95A6B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0278"/>
    <w:multiLevelType w:val="hybridMultilevel"/>
    <w:tmpl w:val="D5A6BD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152D0"/>
    <w:multiLevelType w:val="hybridMultilevel"/>
    <w:tmpl w:val="5C606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1846"/>
    <w:multiLevelType w:val="hybridMultilevel"/>
    <w:tmpl w:val="CA3AD1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A7757"/>
    <w:multiLevelType w:val="hybridMultilevel"/>
    <w:tmpl w:val="1C069C8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2451DD"/>
    <w:multiLevelType w:val="hybridMultilevel"/>
    <w:tmpl w:val="19EE32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04E23"/>
    <w:multiLevelType w:val="hybridMultilevel"/>
    <w:tmpl w:val="BFEC78D8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05250993">
    <w:abstractNumId w:val="10"/>
  </w:num>
  <w:num w:numId="2" w16cid:durableId="1509565986">
    <w:abstractNumId w:val="1"/>
  </w:num>
  <w:num w:numId="3" w16cid:durableId="660819163">
    <w:abstractNumId w:val="4"/>
  </w:num>
  <w:num w:numId="4" w16cid:durableId="266163620">
    <w:abstractNumId w:val="5"/>
  </w:num>
  <w:num w:numId="5" w16cid:durableId="988897518">
    <w:abstractNumId w:val="7"/>
  </w:num>
  <w:num w:numId="6" w16cid:durableId="308677869">
    <w:abstractNumId w:val="0"/>
  </w:num>
  <w:num w:numId="7" w16cid:durableId="971131970">
    <w:abstractNumId w:val="3"/>
  </w:num>
  <w:num w:numId="8" w16cid:durableId="2069063382">
    <w:abstractNumId w:val="9"/>
  </w:num>
  <w:num w:numId="9" w16cid:durableId="1045984455">
    <w:abstractNumId w:val="6"/>
  </w:num>
  <w:num w:numId="10" w16cid:durableId="1585069559">
    <w:abstractNumId w:val="8"/>
  </w:num>
  <w:num w:numId="11" w16cid:durableId="2112971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90"/>
    <w:rsid w:val="0007245A"/>
    <w:rsid w:val="000A49A7"/>
    <w:rsid w:val="0010125D"/>
    <w:rsid w:val="0011698A"/>
    <w:rsid w:val="00164402"/>
    <w:rsid w:val="001820A7"/>
    <w:rsid w:val="001B29B9"/>
    <w:rsid w:val="0038284E"/>
    <w:rsid w:val="00387CE0"/>
    <w:rsid w:val="003A79F2"/>
    <w:rsid w:val="003C4BB2"/>
    <w:rsid w:val="003F2454"/>
    <w:rsid w:val="004A202E"/>
    <w:rsid w:val="004F40D7"/>
    <w:rsid w:val="004F6AF6"/>
    <w:rsid w:val="005441DF"/>
    <w:rsid w:val="00556FF0"/>
    <w:rsid w:val="00671571"/>
    <w:rsid w:val="00675142"/>
    <w:rsid w:val="006A78DA"/>
    <w:rsid w:val="006F2B3D"/>
    <w:rsid w:val="00723EEF"/>
    <w:rsid w:val="00775ACB"/>
    <w:rsid w:val="00803FA2"/>
    <w:rsid w:val="0086495D"/>
    <w:rsid w:val="008F422A"/>
    <w:rsid w:val="009A3A56"/>
    <w:rsid w:val="009F5357"/>
    <w:rsid w:val="00A16163"/>
    <w:rsid w:val="00AB27F5"/>
    <w:rsid w:val="00AD3D4C"/>
    <w:rsid w:val="00AE1E1F"/>
    <w:rsid w:val="00B22097"/>
    <w:rsid w:val="00B775C2"/>
    <w:rsid w:val="00BB735A"/>
    <w:rsid w:val="00BD2508"/>
    <w:rsid w:val="00C14CE3"/>
    <w:rsid w:val="00C2369D"/>
    <w:rsid w:val="00D436A0"/>
    <w:rsid w:val="00D44D90"/>
    <w:rsid w:val="00D609FC"/>
    <w:rsid w:val="00D858C6"/>
    <w:rsid w:val="00DA41EB"/>
    <w:rsid w:val="00DB3D67"/>
    <w:rsid w:val="00DB5355"/>
    <w:rsid w:val="00DB6CD5"/>
    <w:rsid w:val="00DE48FA"/>
    <w:rsid w:val="00E47570"/>
    <w:rsid w:val="00E47833"/>
    <w:rsid w:val="00E83EA5"/>
    <w:rsid w:val="00E9765A"/>
    <w:rsid w:val="00EC704C"/>
    <w:rsid w:val="00EE009A"/>
    <w:rsid w:val="00F469DA"/>
    <w:rsid w:val="00F52BDA"/>
    <w:rsid w:val="00F9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712"/>
  <w15:chartTrackingRefBased/>
  <w15:docId w15:val="{52C0C87E-960A-4ACB-9668-D77F73CF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4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4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44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4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44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4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4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4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4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44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44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44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44D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44D9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44D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44D9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44D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44D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4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4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4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4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4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44D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D9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44D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44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44D9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44D90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11698A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B775C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775C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775C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775C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77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4AA7BF08B8314CAC4190EC1FF4A410" ma:contentTypeVersion="19" ma:contentTypeDescription="Criar um novo documento." ma:contentTypeScope="" ma:versionID="d6e856cc05db33575fa6c17b257a707e">
  <xsd:schema xmlns:xsd="http://www.w3.org/2001/XMLSchema" xmlns:xs="http://www.w3.org/2001/XMLSchema" xmlns:p="http://schemas.microsoft.com/office/2006/metadata/properties" xmlns:ns3="f4d65d64-6bf5-43d7-aaaf-7b152b03b734" xmlns:ns4="86b26d68-2715-4e9f-bf93-6f1410b03f41" targetNamespace="http://schemas.microsoft.com/office/2006/metadata/properties" ma:root="true" ma:fieldsID="039448d0c79438904e50433c6f4c5e27" ns3:_="" ns4:_="">
    <xsd:import namespace="f4d65d64-6bf5-43d7-aaaf-7b152b03b734"/>
    <xsd:import namespace="86b26d68-2715-4e9f-bf93-6f1410b03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65d64-6bf5-43d7-aaaf-7b152b03b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6d68-2715-4e9f-bf93-6f1410b03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d65d64-6bf5-43d7-aaaf-7b152b03b7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ED8E8-25E7-4545-9394-C60BE8C91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65d64-6bf5-43d7-aaaf-7b152b03b734"/>
    <ds:schemaRef ds:uri="86b26d68-2715-4e9f-bf93-6f1410b03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6C867-7132-423E-92DB-99B337B24CE2}">
  <ds:schemaRefs>
    <ds:schemaRef ds:uri="http://schemas.microsoft.com/office/2006/metadata/properties"/>
    <ds:schemaRef ds:uri="http://schemas.microsoft.com/office/infopath/2007/PartnerControls"/>
    <ds:schemaRef ds:uri="f4d65d64-6bf5-43d7-aaaf-7b152b03b734"/>
  </ds:schemaRefs>
</ds:datastoreItem>
</file>

<file path=customXml/itemProps3.xml><?xml version="1.0" encoding="utf-8"?>
<ds:datastoreItem xmlns:ds="http://schemas.openxmlformats.org/officeDocument/2006/customXml" ds:itemID="{6548B1C7-AC17-44B2-994A-955A05C36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Franco</dc:creator>
  <cp:keywords/>
  <dc:description/>
  <cp:lastModifiedBy>Vera Pais</cp:lastModifiedBy>
  <cp:revision>5</cp:revision>
  <cp:lastPrinted>2026-02-09T09:54:00Z</cp:lastPrinted>
  <dcterms:created xsi:type="dcterms:W3CDTF">2026-02-13T09:48:00Z</dcterms:created>
  <dcterms:modified xsi:type="dcterms:W3CDTF">2026-02-13T15:26:00Z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0x010100874AA7BF08B8314CAC4190EC1FF4A410</vt:lpwstr>
  </property>
</Properties>
</file>